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8A" w:rsidRPr="001D0B8E" w:rsidRDefault="008D418A" w:rsidP="002649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D0B8E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288925</wp:posOffset>
            </wp:positionV>
            <wp:extent cx="827405" cy="801370"/>
            <wp:effectExtent l="19050" t="0" r="0" b="0"/>
            <wp:wrapNone/>
            <wp:docPr id="2" name="Картина 2" descr="емблема_2_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емблема_2_о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0B8E">
        <w:rPr>
          <w:rFonts w:ascii="Times New Roman" w:hAnsi="Times New Roman" w:cs="Times New Roman"/>
          <w:b/>
          <w:sz w:val="32"/>
          <w:szCs w:val="32"/>
          <w:u w:val="single"/>
        </w:rPr>
        <w:t>ВТОРО ОСНОВНО УЧИЛИЩЕ „НИКОЛА Й. ВАПЦАРОВ”</w:t>
      </w:r>
    </w:p>
    <w:p w:rsidR="008D418A" w:rsidRPr="001D0B8E" w:rsidRDefault="008D418A" w:rsidP="00264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8E">
        <w:rPr>
          <w:rFonts w:ascii="Times New Roman" w:hAnsi="Times New Roman" w:cs="Times New Roman"/>
          <w:b/>
          <w:sz w:val="28"/>
          <w:szCs w:val="28"/>
        </w:rPr>
        <w:t>Гр. Търговище, ул. „Руен” 19, тел.: 0601/6-49-36</w:t>
      </w:r>
    </w:p>
    <w:p w:rsidR="008D418A" w:rsidRPr="001D0B8E" w:rsidRDefault="008D418A" w:rsidP="002649D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/>
        </w:rPr>
      </w:pPr>
      <w:r w:rsidRPr="001D0B8E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Pr="001D0B8E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1D0B8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1D0B8E">
        <w:rPr>
          <w:rFonts w:ascii="Times New Roman" w:hAnsi="Times New Roman" w:cs="Times New Roman"/>
          <w:b/>
          <w:sz w:val="28"/>
          <w:szCs w:val="28"/>
        </w:rPr>
        <w:t>ou</w:t>
      </w:r>
      <w:proofErr w:type="spellEnd"/>
      <w:r w:rsidRPr="001D0B8E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 w:rsidRPr="001D0B8E">
        <w:rPr>
          <w:rFonts w:ascii="Times New Roman" w:hAnsi="Times New Roman" w:cs="Times New Roman"/>
          <w:b/>
          <w:sz w:val="28"/>
          <w:szCs w:val="28"/>
        </w:rPr>
        <w:t>2_tg@abv.bg</w:t>
      </w:r>
    </w:p>
    <w:p w:rsidR="008D418A" w:rsidRDefault="008D418A" w:rsidP="002649D1">
      <w:pPr>
        <w:spacing w:after="0" w:line="240" w:lineRule="auto"/>
        <w:rPr>
          <w:lang w:val="en-US"/>
        </w:rPr>
      </w:pPr>
    </w:p>
    <w:p w:rsidR="008D418A" w:rsidRPr="00CD23A3" w:rsidRDefault="008D418A" w:rsidP="002649D1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i/>
          <w:sz w:val="40"/>
          <w:szCs w:val="40"/>
          <w:lang w:val="en-US"/>
        </w:rPr>
        <w:t xml:space="preserve">                                            </w:t>
      </w:r>
      <w:r>
        <w:rPr>
          <w:b/>
          <w:i/>
          <w:sz w:val="40"/>
          <w:szCs w:val="40"/>
        </w:rPr>
        <w:t xml:space="preserve">                           </w:t>
      </w:r>
      <w:proofErr w:type="spellStart"/>
      <w:r w:rsidRPr="00CD23A3">
        <w:rPr>
          <w:rFonts w:ascii="Times New Roman" w:hAnsi="Times New Roman" w:cs="Times New Roman"/>
          <w:b/>
          <w:sz w:val="24"/>
          <w:szCs w:val="24"/>
          <w:lang w:val="ru-RU"/>
        </w:rPr>
        <w:t>Утвърждавам</w:t>
      </w:r>
      <w:proofErr w:type="spellEnd"/>
      <w:r w:rsidRPr="00CD23A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CD23A3"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:rsidR="008D418A" w:rsidRPr="00CD23A3" w:rsidRDefault="008D418A" w:rsidP="0026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</w:t>
      </w:r>
      <w:r w:rsidRPr="00CD23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</w:t>
      </w:r>
      <w:r w:rsidRPr="00CD23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CD23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/Таня </w:t>
      </w:r>
      <w:proofErr w:type="spellStart"/>
      <w:r w:rsidRPr="00CD23A3">
        <w:rPr>
          <w:rFonts w:ascii="Times New Roman" w:hAnsi="Times New Roman" w:cs="Times New Roman"/>
          <w:b/>
          <w:sz w:val="24"/>
          <w:szCs w:val="24"/>
          <w:lang w:val="ru-RU"/>
        </w:rPr>
        <w:t>Петкова</w:t>
      </w:r>
      <w:proofErr w:type="spellEnd"/>
      <w:r w:rsidRPr="00CD23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/                                                                                     </w:t>
      </w:r>
      <w:r w:rsidRPr="00CD23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</w:t>
      </w:r>
    </w:p>
    <w:p w:rsidR="00682007" w:rsidRPr="00682007" w:rsidRDefault="00682007" w:rsidP="00264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82007" w:rsidRPr="00682007" w:rsidRDefault="00682007" w:rsidP="00264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82007" w:rsidRPr="00682007" w:rsidRDefault="00682007" w:rsidP="00264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730FC" w:rsidRPr="00682007" w:rsidRDefault="00E730FC" w:rsidP="00264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ПРОГРАМА ЗА ПРЕВЕНЦИЯ</w:t>
      </w:r>
    </w:p>
    <w:p w:rsidR="00E730FC" w:rsidRPr="00682007" w:rsidRDefault="00E730FC" w:rsidP="00264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РАННОТО НАПУСКАНЕ НА УЧИЛИЩЕ</w:t>
      </w:r>
    </w:p>
    <w:p w:rsidR="00E730FC" w:rsidRPr="00682007" w:rsidRDefault="00E730FC" w:rsidP="0026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730FC" w:rsidRPr="00682007" w:rsidRDefault="00E730FC" w:rsidP="00264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Програмата е създадена на основание чл. 263, ал.</w:t>
      </w:r>
      <w:r w:rsidR="00CB167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3</w:t>
      </w:r>
      <w:r w:rsidRPr="0068200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, т. 8 от Закона за предучилищното и училищното образование и е прие</w:t>
      </w:r>
      <w:r w:rsidR="00B6628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та от Педагогическия съвет на </w:t>
      </w:r>
      <w:r w:rsidR="00426A4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0</w:t>
      </w:r>
      <w:r w:rsidR="00DD2D8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8</w:t>
      </w:r>
      <w:r w:rsidR="00B6628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  <w:r w:rsidR="00D8199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0</w:t>
      </w:r>
      <w:r w:rsidR="00426A4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7.202</w:t>
      </w:r>
      <w:r w:rsidR="006B157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3</w:t>
      </w:r>
      <w:bookmarkStart w:id="0" w:name="_GoBack"/>
      <w:bookmarkEnd w:id="0"/>
      <w:r w:rsidRPr="0068200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г.</w:t>
      </w:r>
    </w:p>
    <w:p w:rsidR="00E730FC" w:rsidRPr="00682007" w:rsidRDefault="00E730FC" w:rsidP="00264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730FC" w:rsidRPr="00682007" w:rsidRDefault="00E730FC" w:rsidP="00264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Въведение:</w:t>
      </w:r>
    </w:p>
    <w:p w:rsidR="00E730FC" w:rsidRPr="00682007" w:rsidRDefault="00E730FC" w:rsidP="00264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Настоящата програма е в съответствие с целите, залегнали в националните политики по превенция на ранното напускане на образователната система и комплекса от мерки на правителството  в областта  на образованието и социално – икономическото развитие.</w:t>
      </w:r>
    </w:p>
    <w:p w:rsidR="00E730FC" w:rsidRPr="00682007" w:rsidRDefault="00E730FC" w:rsidP="00264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Водещи стратегически документи при изготвяне на училищната програма  за превенция на ранното напускане на образователната система</w:t>
      </w:r>
      <w:r w:rsidR="00B576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E730FC" w:rsidRPr="00682007" w:rsidRDefault="00E730FC" w:rsidP="00C74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C74F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>-</w:t>
      </w:r>
      <w:r w:rsidR="00B57644">
        <w:rPr>
          <w:rFonts w:ascii="Times New Roman" w:eastAsia="Arial" w:hAnsi="Times New Roman" w:cs="Times New Roman"/>
          <w:sz w:val="24"/>
          <w:szCs w:val="24"/>
          <w:lang w:eastAsia="bg-BG"/>
        </w:rPr>
        <w:t>    </w:t>
      </w:r>
      <w:r w:rsidR="002A24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ЗАКОН ЗА ПРЕДУЧИЛИЩНОТО И 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УЧИЛИЩНОТО ОБРАЗОВАНИЕ</w:t>
      </w:r>
    </w:p>
    <w:p w:rsidR="00E730FC" w:rsidRPr="00682007" w:rsidRDefault="00E730FC" w:rsidP="002649D1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>-</w:t>
      </w:r>
      <w:r w:rsidR="00B57644">
        <w:rPr>
          <w:rFonts w:ascii="Times New Roman" w:eastAsia="Arial" w:hAnsi="Times New Roman" w:cs="Times New Roman"/>
          <w:sz w:val="24"/>
          <w:szCs w:val="24"/>
          <w:lang w:eastAsia="bg-BG"/>
        </w:rPr>
        <w:t>    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НАРЕДБА ЗА ПРИОБЩАВАЩОТО ОБРАЗОВАНИЕ</w:t>
      </w:r>
    </w:p>
    <w:p w:rsidR="00E730FC" w:rsidRPr="00682007" w:rsidRDefault="00E730FC" w:rsidP="002649D1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>-</w:t>
      </w:r>
      <w:r w:rsidR="00B57644">
        <w:rPr>
          <w:rFonts w:ascii="Times New Roman" w:eastAsia="Arial" w:hAnsi="Times New Roman" w:cs="Times New Roman"/>
          <w:sz w:val="24"/>
          <w:szCs w:val="24"/>
          <w:lang w:eastAsia="bg-BG"/>
        </w:rPr>
        <w:t>    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 ЗА МЛАДЕЖТА</w:t>
      </w:r>
    </w:p>
    <w:p w:rsidR="00E730FC" w:rsidRPr="00682007" w:rsidRDefault="00E730FC" w:rsidP="002649D1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>-</w:t>
      </w:r>
      <w:r w:rsidR="00B57644">
        <w:rPr>
          <w:rFonts w:ascii="Times New Roman" w:eastAsia="Arial" w:hAnsi="Times New Roman" w:cs="Times New Roman"/>
          <w:sz w:val="24"/>
          <w:szCs w:val="24"/>
          <w:lang w:eastAsia="bg-BG"/>
        </w:rPr>
        <w:t>    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СТРАТЕГИЯ ЗА НАМАЛЯВЯНЕ ДЕЛА НА ПРЕЖДЕВРЕМЕННО НАПУСНАЛИТЕ ОБРАЗОВАТЕЛНАТА СИСТЕМА  / 20</w:t>
      </w:r>
      <w:r w:rsidR="00D32329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202</w:t>
      </w:r>
      <w:r w:rsidR="00D32329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/</w:t>
      </w:r>
    </w:p>
    <w:p w:rsidR="00E730FC" w:rsidRPr="00682007" w:rsidRDefault="00E730FC" w:rsidP="002649D1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>-</w:t>
      </w:r>
      <w:r w:rsidR="00B57644">
        <w:rPr>
          <w:rFonts w:ascii="Times New Roman" w:eastAsia="Arial" w:hAnsi="Times New Roman" w:cs="Times New Roman"/>
          <w:sz w:val="24"/>
          <w:szCs w:val="24"/>
          <w:lang w:eastAsia="bg-BG"/>
        </w:rPr>
        <w:t>     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НАЦИОНАЛНА СТРАТЕГИЯ ЗА НАСЪРЧАВАНЕ  И ПОВИШАВАНЕ НА ГРАМОТНОСТТА / 20</w:t>
      </w:r>
      <w:r w:rsidR="0081172F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20</w:t>
      </w:r>
      <w:r w:rsidR="0081172F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0г. /</w:t>
      </w:r>
    </w:p>
    <w:p w:rsidR="00E730FC" w:rsidRPr="00682007" w:rsidRDefault="00E730FC" w:rsidP="00C74F04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>-</w:t>
      </w:r>
      <w:r w:rsidR="00B57644">
        <w:rPr>
          <w:rFonts w:ascii="Times New Roman" w:eastAsia="Arial" w:hAnsi="Times New Roman" w:cs="Times New Roman"/>
          <w:sz w:val="24"/>
          <w:szCs w:val="24"/>
          <w:lang w:eastAsia="bg-BG"/>
        </w:rPr>
        <w:t>     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КОНВЕНЦИЯ ЗА БОРБА СРЕЩУ ДИСКРИМИНАЦИЯТА В ОБЛАСТТА НА ОБРАЗОВАНИЕТО 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стратегията за намаляване дела на преждевременно напусналите образо</w:t>
      </w:r>
      <w:r w:rsidR="002A2447">
        <w:rPr>
          <w:rFonts w:ascii="Times New Roman" w:eastAsia="Times New Roman" w:hAnsi="Times New Roman" w:cs="Times New Roman"/>
          <w:sz w:val="24"/>
          <w:szCs w:val="24"/>
          <w:lang w:eastAsia="bg-BG"/>
        </w:rPr>
        <w:t>вателната система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преждевременното напускане на училище е дефинирано като сложно явление, което оказва сериозно влияние върху индивидуалните съдби на пряко засегнатите и благосъстоянието на техните семейства, върху възможното развитие на техните общности и върху цялостното социално-икономическо развитие на една страна в средносрочен и дългосрочен план.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 Превенцията и преодоляването на проблема изисква интегрирана политика и ангажираност на всички сектори и институции, свързани с образованието и с личностното и професионално развитие на децата и младите хора в България.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 от факторите за преждевременно напускане на образователната система наложи въвеждането на единен Механизъм за противодействие на училищния тормоз, който има за цел да подпомогне училищата в усилията им за справяне с това явление.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 Рискове: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Преждевременното напускане на училище води още до нарастване на рисковете от социално изключване, застрашава сигурността и стабилността на обществото и е предпоставка за влошаване качеството на живот  на сегашното и следващите поколения. Здравният статус и достъпът до услуги и ресурси, които могат да осигурят по – добър 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стандарт и продължителност на живота в добро здраве и благосъстояние са в пряка зависимост от получената по – висока степен на образование.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Посочените последствия са показателни за мащаба  и степента на негативното влияние на преждевременното напусналите училище и техните семейства и върху цялостното социално – икономическо развитие на страната.</w:t>
      </w:r>
    </w:p>
    <w:p w:rsidR="00E730FC" w:rsidRPr="00682007" w:rsidRDefault="00E730FC" w:rsidP="0026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820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ПРИЧИНИ ЗА ОТПАДАНЕ ОТ УЧИЛИЩЕ :</w:t>
      </w:r>
    </w:p>
    <w:p w:rsidR="00E730FC" w:rsidRPr="00682007" w:rsidRDefault="00E730FC" w:rsidP="00C74F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Причините за отпадане от училище са многообразни и не се проявяват изолирано, а въздей</w:t>
      </w:r>
      <w:r w:rsidR="002A2447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тват комплексно. Това определя необходимостта да се подхожда комплексно и същевременно да се действа индивидуално към конкретния случай на всяко дете, застрашено от отпадане или вече отпаднало от училище.</w:t>
      </w:r>
    </w:p>
    <w:p w:rsidR="00E730FC" w:rsidRPr="00682007" w:rsidRDefault="00E730FC" w:rsidP="00271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Отпадането на ученици от училище е не само социален, но и педагогически проблем. Причините за това са различни. Корените на това явление трябва да се търсят от една страна в семейната среда, в мотивацията на учениците за учебен труд, в слабия стремеж за личностна реализация в училищната среда, а от друга и в педагогическата колегия.</w:t>
      </w:r>
    </w:p>
    <w:p w:rsidR="00E730FC" w:rsidRPr="00682007" w:rsidRDefault="00E730FC" w:rsidP="00271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Анализира</w:t>
      </w:r>
      <w:r w:rsidR="002A2447">
        <w:rPr>
          <w:rFonts w:ascii="Times New Roman" w:eastAsia="Times New Roman" w:hAnsi="Times New Roman" w:cs="Times New Roman"/>
          <w:sz w:val="24"/>
          <w:szCs w:val="24"/>
          <w:lang w:eastAsia="bg-BG"/>
        </w:rPr>
        <w:t>йки проблема  конста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тирахме, че учениците са в училище, но поради липса на интерес или слаби постижения в учебните занятия, допускат неизвинени отсъствия. Имат лоши прояви по отношение на дисциплина и междуличностно общуване в училище, както и голям брой слаби оценки, което неми</w:t>
      </w:r>
      <w:r w:rsidR="00271B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нуемо ги поставя в групата на 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застрашени от отпадане.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Причините за преждевременното напускане на училище могат да бъдат класифицирани в няколко основни категории.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1.            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Икономически причини.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2.            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Социални причини.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3.            </w:t>
      </w:r>
      <w:r w:rsidR="002A2447">
        <w:rPr>
          <w:rFonts w:ascii="Times New Roman" w:eastAsia="Times New Roman" w:hAnsi="Times New Roman" w:cs="Times New Roman"/>
          <w:sz w:val="24"/>
          <w:szCs w:val="24"/>
          <w:lang w:eastAsia="bg-BG"/>
        </w:rPr>
        <w:t>Етнок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ултурни причини.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4.            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Образователни причини.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5.            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Институционални причини.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6.            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Причини свързания със здравния статус. 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7.            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Психологически причини.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-              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</w:t>
      </w:r>
      <w:r w:rsidR="002A2447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271B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икономически причини: ниски доходи, лошото качество на живот на определени социални слоеве, поради задължение да гледа по – малкия си брат/сестра, използване на детето като трудов ресурс;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-              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Образователни причини: слаб интерес към учебния процес и произтичащото от него нежелание да се посещава училище, затруднения при усвояването на учебния материал, наличие на конфликтни отношения със съученици и/или учители и др. ;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-              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Етнокултурни причини: по – ниска ценност на образованието, по ранното встъпване в брак и др. ;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-              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Психологически причини: неувереност в себе си, чу</w:t>
      </w:r>
      <w:r w:rsidR="00271B7C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ство за неуспех, отчуждение от натрупания училищен опит и др.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-              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Институционални причини: като такива могат да квалифицират недостатъчно координираният подход между различните служби и специалисти на национално, регионално, местно и училищно ниво за справяне с преждевременното напускане на училище и др.;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-              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Причини свързани със здравния статус: в контекста на политиките за развитие на приобщаващото образование продължава тенденцията за интегриране на децата със специални образователни потребности в общообразователните училища. Рисковете за преждевременното напускане на училище са свързани с недостатъчна диагностика и подготовка на детските градини и училищата за приобщаването на тези деца. Тук се включват и всички фактори на образователната среда, материалната база, човешките и финансовите ресурси, които не отговарят на изискванията за прилагане на приобщаващото образование;</w:t>
      </w:r>
    </w:p>
    <w:p w:rsidR="00E730FC" w:rsidRPr="00682007" w:rsidRDefault="00271B7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Ученици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застрашени от отпадане са основно тези които имат неизвинени отсъствия или имат повтарящи се прояви на насилие и агресия към съучениците си.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оследователната политика на образователната институция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подчинена на принципите за: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-              </w:t>
      </w:r>
      <w:r w:rsidRPr="0068200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всеобхватност на дейностите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осъществяване на дейности по превенция на тормоза и насилието, ранна диагностика, както и дейности за мотивация и преодоляване на проблемното поведение, които са израз на общата воля и на координираните усилия на всички участници в образователния процес;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-              </w:t>
      </w:r>
      <w:r w:rsidRPr="0068200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публичност и прозрачност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цялостната политика – чрез интернет страницата на училището, добрите практики и документиране на проблемните и рискови ситуации;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-              </w:t>
      </w:r>
      <w:r w:rsidRPr="0068200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обратна връзка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институции, родители, педагогически съветник, психолози, класни ръководители, учители и ученици;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-              </w:t>
      </w:r>
      <w:r w:rsidR="002A244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</w:t>
      </w:r>
      <w:r w:rsidRPr="0068200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де</w:t>
      </w:r>
      <w:r w:rsidR="002A244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н</w:t>
      </w:r>
      <w:r w:rsidRPr="0068200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тифициране на рисковите фактори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доклади, анализи на педагогическия съветник, училищните психолози и класните ръководители;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820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ЦЕЛИ НА ПРОГРАМАТА: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1.            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Разработване и изпълнение на комплекс от ефективни мерки и дейности за превенция и намаляване на риска от преждевр</w:t>
      </w:r>
      <w:r w:rsidR="002A2447">
        <w:rPr>
          <w:rFonts w:ascii="Times New Roman" w:eastAsia="Times New Roman" w:hAnsi="Times New Roman" w:cs="Times New Roman"/>
          <w:sz w:val="24"/>
          <w:szCs w:val="24"/>
          <w:lang w:eastAsia="bg-BG"/>
        </w:rPr>
        <w:t>еменно отпадане на ученици от и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де</w:t>
      </w:r>
      <w:r w:rsidR="002A2447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тифицираните рискови групи в училище.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2.            </w:t>
      </w:r>
      <w:r w:rsidR="007B367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Подобрени резултати от НВО,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олимпиади и осигурена образователна и личностна подкрепа на всеки ученик.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 Политиките и ме</w:t>
      </w:r>
      <w:r w:rsidR="007B3673">
        <w:rPr>
          <w:rFonts w:ascii="Times New Roman" w:eastAsia="Times New Roman" w:hAnsi="Times New Roman" w:cs="Times New Roman"/>
          <w:sz w:val="24"/>
          <w:szCs w:val="24"/>
          <w:lang w:eastAsia="bg-BG"/>
        </w:rPr>
        <w:t>рките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преодоляване на причините за отпадане са подчинени на националните, областни и общински стратегически мерки като се отчита спецификата на образователната институция и нуждите от подкрепа на всяко дете. В училището се акцентира върху  силните страни на всеки ученик, което подпомага личностното му развитие.</w:t>
      </w:r>
    </w:p>
    <w:p w:rsidR="00E730FC" w:rsidRPr="00682007" w:rsidRDefault="00E730FC" w:rsidP="00264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</w:t>
      </w:r>
      <w:r w:rsidR="007B3673">
        <w:rPr>
          <w:rFonts w:ascii="Times New Roman" w:eastAsia="Times New Roman" w:hAnsi="Times New Roman" w:cs="Times New Roman"/>
          <w:sz w:val="24"/>
          <w:szCs w:val="24"/>
          <w:lang w:eastAsia="bg-BG"/>
        </w:rPr>
        <w:t>ики и мерки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произтичащи от:</w:t>
      </w:r>
    </w:p>
    <w:p w:rsidR="00E730FC" w:rsidRPr="00682007" w:rsidRDefault="00E730FC" w:rsidP="00264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Семейни и социални причини: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1.            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Възможно е нежелание на родителите детето да ходи на училище, поради страх от социална изолация, по – ниска самооценка, невъзможност към адаптиране към учебния процес и останалите ученици.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Мерки: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Мотивиране, консултиране и подпомагане чрез редица дейности за приобщаване на децата със специални образователни потребности, децата от ромски произход, както и изоставени от семейства, заминали за чужбина.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2.            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Трудова миграция на родителите. Напускане на единия или двамата родители на страната поради невъзможност за издръжка на семейството и търсене на работа в чужбина. Оставане на детето на грижите на баби и дядовци, които нямат същия авторитет и изпадат в безсилие за справяне с новите модели на поведение на децата и трудовата социална обстановка.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Мерки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: Ежеседмични контакти от класните ръководители с родителите/настойниците на учениците, консулта</w:t>
      </w:r>
      <w:r w:rsidR="00994EAB">
        <w:rPr>
          <w:rFonts w:ascii="Times New Roman" w:eastAsia="Times New Roman" w:hAnsi="Times New Roman" w:cs="Times New Roman"/>
          <w:sz w:val="24"/>
          <w:szCs w:val="24"/>
          <w:lang w:eastAsia="bg-BG"/>
        </w:rPr>
        <w:t>ции с училищния психолог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сътрудничество с Отделите за закрила на детето и други институции, а при необходимост при прояви на тези деца – Детска педагогическа стая.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3.            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Недостатъчна образованост на родителите и липса на занижен контрол върху цялостното развитие на ученика. Изразява се в неконтролиране на часовете за прибиране от училище, непознаване на контактите и приятелския кръг на детето, непроверяване на изученото през деня и подготовката на ученика за следващия ден – домашни работи, изпълнение на други поставени от учителя задачи.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Мерки: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Мотивиране и приобщаване на тези деца за посещаване целодневната организация в училище, провеждане на срещи на тези родители с ръководство, класни ръков</w:t>
      </w:r>
      <w:r w:rsidR="005B36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одители, 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училищния психолог,  мотивиране, консултиране и приобщаване към училищната общност.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lastRenderedPageBreak/>
        <w:t xml:space="preserve">4.            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Чести конфликти между агресивни родители,  неглижиране и насилие над детето – побой, домашно насилие, развод и др.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Мерки:</w:t>
      </w:r>
      <w:r w:rsidR="005B3663">
        <w:rPr>
          <w:rFonts w:ascii="Times New Roman" w:eastAsia="Times New Roman" w:hAnsi="Times New Roman" w:cs="Times New Roman"/>
          <w:sz w:val="24"/>
          <w:szCs w:val="24"/>
          <w:lang w:eastAsia="bg-BG"/>
        </w:rPr>
        <w:t>  Сътрудничество с „Отдел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закрила на детето” и други институции.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5.            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Социално слаби семейства .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Мерки: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Оказване на социална помощ чрез получаване на социални стипендии. За учениците от 1 до 7 клас има осигурени безплатни учебници, а за тези от 1 до 4 клас има и безплатна закуска или плодове. В училището функционира училищен стол, който се ползва за обедно хранене. Социално слабите деца ползват безплатни купони.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6.            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Преждевременно напускане на училище поради ранни бракове и раждане.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Мерки: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Осигуряване на непрекъснати форми за информираност на ти</w:t>
      </w:r>
      <w:r w:rsidR="00C74F04">
        <w:rPr>
          <w:rFonts w:ascii="Times New Roman" w:eastAsia="Times New Roman" w:hAnsi="Times New Roman" w:cs="Times New Roman"/>
          <w:sz w:val="24"/>
          <w:szCs w:val="24"/>
          <w:lang w:eastAsia="bg-BG"/>
        </w:rPr>
        <w:t>й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нейджърите за сексуалното им развитие, провеждане на обучение от Център по семейно планиране: Пубертет, юношество и съзряване”, осигуряване на възможност за продължаването на прекъсналите училище в самостоятелна форма на обучение.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820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Други по – важни мерки и дейности, залегнали в програмата  за превенция на ранното напускане на училище са: 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1.1         </w:t>
      </w:r>
      <w:r w:rsidRPr="0068200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Разработване  и реализиране на мерки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проследяване на преместването и отсъствията на учениците: </w:t>
      </w:r>
    </w:p>
    <w:p w:rsidR="00E730FC" w:rsidRPr="00682007" w:rsidRDefault="00E730FC" w:rsidP="00264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- Изготвяне на база данни от класните ръководители, в чиито класове има ученици от рискови групи.</w:t>
      </w:r>
    </w:p>
    <w:p w:rsidR="00E730FC" w:rsidRPr="00682007" w:rsidRDefault="00E730FC" w:rsidP="00264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- Обобщаване всяка седмица на информацията за о</w:t>
      </w:r>
      <w:r w:rsidR="00CF26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съствията на учениците от класните ръководители.При натрупване на неизвинени отсъствия на ученик - информиране на родителите  от класния ръководител за изясняване причините за отсъствията.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1.2         </w:t>
      </w:r>
      <w:r w:rsidRPr="0068200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Координиране на действията  на класните ръководители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т</w:t>
      </w:r>
      <w:r w:rsidR="00CF26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ези на 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училищния психолог и училищното ръководст</w:t>
      </w:r>
      <w:r w:rsidR="00124853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о.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1.3         </w:t>
      </w:r>
      <w:r w:rsidRPr="0068200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Запознаване на учениците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правилника на училището от класните ръководители още в първия учебен час.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1.4         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8200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Разглеждане в ЧК на теми свързани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: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-              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превенция на насилието;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-              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неправомерните действия, характерни за малолетните и непълнолетните ученици;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-              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 опасностите от сърфиране в интернет както и други рискови прояви, които могат да застрашат децата и да доведат до отпадането им от училище;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-              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теми свързани с гражданското образование /здравно образование и възпитание/.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1.5         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8200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Системно подпомагане на ученическия колектив за създаване на екипност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провеждане на тренинги за създаване на екипност, доверие, подобряване на модела на общуване и</w:t>
      </w:r>
      <w:r w:rsidR="00145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изграждане на толеранс. От училищния психолог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1.6         </w:t>
      </w:r>
      <w:r w:rsidRPr="0068200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Подпомагане адаптирането на учениците от петите класове от начален към прогимназиален етап на обучение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чрез провеждане на тренинги – за адаптация и екипност. </w:t>
      </w:r>
      <w:r w:rsidR="006829B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училищния психолог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1.7         </w:t>
      </w:r>
      <w:r w:rsidRPr="0068200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Утвърждаване на позитивна дисциплина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използване на мерки и подходи, гарантиращи изслушване на ученика,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останалите.</w:t>
      </w:r>
    </w:p>
    <w:p w:rsidR="00E730FC" w:rsidRPr="00682007" w:rsidRDefault="00E730FC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1.8         </w:t>
      </w:r>
      <w:r w:rsidRPr="0068200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Развитие на училищната общност</w:t>
      </w:r>
      <w:r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превенция на обучителните трудности и ранното оценяване на риска от тях.</w:t>
      </w:r>
    </w:p>
    <w:p w:rsidR="00E730FC" w:rsidRPr="00682007" w:rsidRDefault="006829BE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Arial" w:hAnsi="Times New Roman" w:cs="Times New Roman"/>
          <w:sz w:val="24"/>
          <w:szCs w:val="24"/>
          <w:lang w:eastAsia="bg-BG"/>
        </w:rPr>
        <w:t>1.9</w:t>
      </w:r>
      <w:r w:rsidR="00E730FC"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      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Квалификация на педагогическите специалисти</w:t>
      </w:r>
      <w:r w:rsidR="00C74F04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насочена към и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де</w:t>
      </w:r>
      <w:r w:rsidR="00C74F04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тифициране и справяне със случаите на риск от преждевременно напускане на училище.</w:t>
      </w:r>
    </w:p>
    <w:p w:rsidR="00E730FC" w:rsidRPr="00682007" w:rsidRDefault="006829BE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Arial" w:hAnsi="Times New Roman" w:cs="Times New Roman"/>
          <w:sz w:val="24"/>
          <w:szCs w:val="24"/>
          <w:lang w:eastAsia="bg-BG"/>
        </w:rPr>
        <w:lastRenderedPageBreak/>
        <w:t>1.10</w:t>
      </w:r>
      <w:r w:rsidR="00E730FC"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      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Екипна работа между учителите и другите педагогически специалисти 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– обсъждане на проблеми и обмяна на добри практики при работата им с едни и същи ученици с цел повишаване на ефективността на педагогическите подходи.</w:t>
      </w:r>
    </w:p>
    <w:p w:rsidR="00E730FC" w:rsidRPr="00682007" w:rsidRDefault="006829BE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Arial" w:hAnsi="Times New Roman" w:cs="Times New Roman"/>
          <w:sz w:val="24"/>
          <w:szCs w:val="24"/>
          <w:lang w:eastAsia="bg-BG"/>
        </w:rPr>
        <w:t>1.11</w:t>
      </w:r>
      <w:r w:rsidR="00E730FC"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      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– голяма атрактивност на преподавания материал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интерактивни методи, електронни уроци, онагледяване, практическа насоченост.</w:t>
      </w:r>
    </w:p>
    <w:p w:rsidR="00E730FC" w:rsidRPr="00682007" w:rsidRDefault="006829BE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Arial" w:hAnsi="Times New Roman" w:cs="Times New Roman"/>
          <w:sz w:val="24"/>
          <w:szCs w:val="24"/>
          <w:lang w:eastAsia="bg-BG"/>
        </w:rPr>
        <w:t>1.12</w:t>
      </w:r>
      <w:r w:rsidR="00E730FC"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      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Осигуряване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всеки застрашен от отпадане ученик поради слаби оценки и невъзможност да покрие държавните образователни стандарти на консултации по съответн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 предмети по утвърден график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допълнителна работа с тези ученици през ваканциите.</w:t>
      </w:r>
    </w:p>
    <w:p w:rsidR="00E730FC" w:rsidRPr="00682007" w:rsidRDefault="006829BE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Arial" w:hAnsi="Times New Roman" w:cs="Times New Roman"/>
          <w:sz w:val="24"/>
          <w:szCs w:val="24"/>
          <w:lang w:eastAsia="bg-BG"/>
        </w:rPr>
        <w:t>1.13</w:t>
      </w:r>
      <w:r w:rsidR="00E730FC"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      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Занимания по интереси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 развитие на способностите и на компетентностите на учениците, за изява на дарбите им в областта на науките, технологиите, изкуствата, спорта, глобалното, гражданското и здравно образование, както и придобиване на умения за лидерство.</w:t>
      </w:r>
    </w:p>
    <w:p w:rsidR="00E730FC" w:rsidRPr="00682007" w:rsidRDefault="006829BE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Arial" w:hAnsi="Times New Roman" w:cs="Times New Roman"/>
          <w:sz w:val="24"/>
          <w:szCs w:val="24"/>
          <w:lang w:eastAsia="bg-BG"/>
        </w:rPr>
        <w:t>1.14</w:t>
      </w:r>
      <w:r w:rsidR="00E730FC"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      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Включване на застрашените от отпадане ученици в извънкласни и извънучебни дейности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: училищни турнири, спортни състезания, еднодневни екскурзии, зелени училища, образователен театър, посещение на изложби и концерти и др. В училището има традиция всяка година да се провеждат благотворителни концерти – на начален, среден и горен курс.</w:t>
      </w:r>
    </w:p>
    <w:p w:rsidR="00E730FC" w:rsidRPr="00682007" w:rsidRDefault="006829BE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Arial" w:hAnsi="Times New Roman" w:cs="Times New Roman"/>
          <w:sz w:val="24"/>
          <w:szCs w:val="24"/>
          <w:lang w:eastAsia="bg-BG"/>
        </w:rPr>
        <w:t>1.15</w:t>
      </w:r>
      <w:r w:rsidR="00E730FC"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      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Поощряване с морални и материални награди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730FC" w:rsidRPr="00682007" w:rsidRDefault="006829BE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Arial" w:hAnsi="Times New Roman" w:cs="Times New Roman"/>
          <w:sz w:val="24"/>
          <w:szCs w:val="24"/>
          <w:lang w:eastAsia="bg-BG"/>
        </w:rPr>
        <w:t>1.16</w:t>
      </w:r>
      <w:r w:rsidR="00E730FC"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      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Индивидуална подкрепа за ученика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личност, която той уважава / наставничество /.</w:t>
      </w:r>
    </w:p>
    <w:p w:rsidR="00E730FC" w:rsidRPr="00682007" w:rsidRDefault="006829BE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Arial" w:hAnsi="Times New Roman" w:cs="Times New Roman"/>
          <w:sz w:val="24"/>
          <w:szCs w:val="24"/>
          <w:lang w:eastAsia="bg-BG"/>
        </w:rPr>
        <w:t>1.17</w:t>
      </w:r>
      <w:r w:rsidR="00E730FC"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      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Консултиране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застрашените от отпадане учени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ци 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училищния психолог.</w:t>
      </w:r>
    </w:p>
    <w:p w:rsidR="00E730FC" w:rsidRPr="00682007" w:rsidRDefault="006829BE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Arial" w:hAnsi="Times New Roman" w:cs="Times New Roman"/>
          <w:sz w:val="24"/>
          <w:szCs w:val="24"/>
          <w:lang w:eastAsia="bg-BG"/>
        </w:rPr>
        <w:t>1.18</w:t>
      </w:r>
      <w:r w:rsidR="00E730FC"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      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Кариерно развитие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: Много важни са дейностите свързани с професионалното ориентиране и кариерното развитие на учениците. За тази цел Центъра за кариерно развитие през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401D64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1/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8A1F1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401D64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учебна година ще про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веде с всички ученици от 1 до </w:t>
      </w:r>
      <w:r w:rsidR="008A1F1F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 ЧК, в който по подходящ начин ще бъдат запознати с интересни и желани професии. По този начин учениц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 застрашени от отпадане могат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определят професията която им допада. Това ще ги мотивира за по добри учебни постижения и за оставане в училище.</w:t>
      </w:r>
    </w:p>
    <w:p w:rsidR="00E730FC" w:rsidRPr="00682007" w:rsidRDefault="006829BE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Arial" w:hAnsi="Times New Roman" w:cs="Times New Roman"/>
          <w:sz w:val="24"/>
          <w:szCs w:val="24"/>
          <w:lang w:eastAsia="bg-BG"/>
        </w:rPr>
        <w:t>1.19</w:t>
      </w:r>
      <w:r w:rsidR="00E730FC"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      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Библиотечно информационно обслужване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 училището се осигурява чрез училищната библиотека, която гарантира свободен достъп до информация на учениците от различни документални източници в библиотечния фонд  и в глобалната мрежа с цел изграждане на навици за четене и компетентности за търсене и ползване на информация.</w:t>
      </w:r>
    </w:p>
    <w:p w:rsidR="00E730FC" w:rsidRPr="00682007" w:rsidRDefault="00502C25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Arial" w:hAnsi="Times New Roman" w:cs="Times New Roman"/>
          <w:sz w:val="24"/>
          <w:szCs w:val="24"/>
          <w:lang w:eastAsia="bg-BG"/>
        </w:rPr>
        <w:t>1.20</w:t>
      </w:r>
      <w:r w:rsidR="00E730FC"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      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Подобряване възможностите на обучение на деца със СОП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. Осигуряване на обща и доп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ълнителна подкрепа за личностно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развитие. В зависимост от оценката на индивидуалните потребности на ученика от екипа за подкрепа за личностно развитие. Екипът вклю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чва – училищния психолог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учителите по съответните предмети както и класните ръководители. </w:t>
      </w:r>
    </w:p>
    <w:p w:rsidR="00E730FC" w:rsidRPr="00682007" w:rsidRDefault="00C74F04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Arial" w:hAnsi="Times New Roman" w:cs="Times New Roman"/>
          <w:sz w:val="24"/>
          <w:szCs w:val="24"/>
          <w:lang w:eastAsia="bg-BG"/>
        </w:rPr>
        <w:t>1.21</w:t>
      </w:r>
      <w:r w:rsidR="00E730FC"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      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Включване на родителската общност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повишаване на активността и сътрудничеството с училищното ръководст</w:t>
      </w:r>
      <w:r w:rsidR="00502C25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>о.</w:t>
      </w:r>
    </w:p>
    <w:p w:rsidR="00E730FC" w:rsidRPr="00682007" w:rsidRDefault="00C74F04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Arial" w:hAnsi="Times New Roman" w:cs="Times New Roman"/>
          <w:sz w:val="24"/>
          <w:szCs w:val="24"/>
          <w:lang w:eastAsia="bg-BG"/>
        </w:rPr>
        <w:t>1.22</w:t>
      </w:r>
      <w:r w:rsidR="00E730FC"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      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Сътрудничество с различни организации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Дирекция „Социално подпомагане”, отдел за закрила на детето, ДПС и др.</w:t>
      </w:r>
    </w:p>
    <w:p w:rsidR="00E730FC" w:rsidRPr="00682007" w:rsidRDefault="00C74F04" w:rsidP="00264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Arial" w:hAnsi="Times New Roman" w:cs="Times New Roman"/>
          <w:sz w:val="24"/>
          <w:szCs w:val="24"/>
          <w:lang w:eastAsia="bg-BG"/>
        </w:rPr>
        <w:t>1.23</w:t>
      </w:r>
      <w:r w:rsidR="00E730FC" w:rsidRPr="00682007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      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Отчет</w:t>
      </w:r>
      <w:r w:rsidR="00E730FC" w:rsidRPr="00682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дейностите и мерките по програмата.</w:t>
      </w:r>
    </w:p>
    <w:p w:rsidR="00805F20" w:rsidRPr="00682007" w:rsidRDefault="00805F20" w:rsidP="0026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5F20" w:rsidRPr="00682007" w:rsidSect="00805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FC"/>
    <w:rsid w:val="00124853"/>
    <w:rsid w:val="00145217"/>
    <w:rsid w:val="001D0B8E"/>
    <w:rsid w:val="002141A5"/>
    <w:rsid w:val="002649D1"/>
    <w:rsid w:val="00271B7C"/>
    <w:rsid w:val="002A2447"/>
    <w:rsid w:val="003B2C18"/>
    <w:rsid w:val="003E5C15"/>
    <w:rsid w:val="00401D64"/>
    <w:rsid w:val="00426A49"/>
    <w:rsid w:val="00502C25"/>
    <w:rsid w:val="00542B33"/>
    <w:rsid w:val="005B3663"/>
    <w:rsid w:val="00682007"/>
    <w:rsid w:val="006829BE"/>
    <w:rsid w:val="006B157D"/>
    <w:rsid w:val="007B3673"/>
    <w:rsid w:val="00805F20"/>
    <w:rsid w:val="0081172F"/>
    <w:rsid w:val="008A1F1F"/>
    <w:rsid w:val="008D418A"/>
    <w:rsid w:val="00994EAB"/>
    <w:rsid w:val="00B57644"/>
    <w:rsid w:val="00B66287"/>
    <w:rsid w:val="00C74F04"/>
    <w:rsid w:val="00CB1673"/>
    <w:rsid w:val="00CF26A2"/>
    <w:rsid w:val="00D32329"/>
    <w:rsid w:val="00D81999"/>
    <w:rsid w:val="00DD2D8A"/>
    <w:rsid w:val="00E7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239A"/>
  <w15:docId w15:val="{A514E669-39A7-4AC4-8242-883334A2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D0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PC</cp:lastModifiedBy>
  <cp:revision>3</cp:revision>
  <cp:lastPrinted>2022-09-02T10:16:00Z</cp:lastPrinted>
  <dcterms:created xsi:type="dcterms:W3CDTF">2023-09-26T06:37:00Z</dcterms:created>
  <dcterms:modified xsi:type="dcterms:W3CDTF">2023-09-26T06:37:00Z</dcterms:modified>
</cp:coreProperties>
</file>